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259" w:lineRule="auto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>Projektno izvješće za 2023. godinu</w:t>
      </w:r>
    </w:p>
    <w:p w14:paraId="00000002">
      <w:pPr>
        <w:spacing w:line="259" w:lineRule="auto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>Zaviri u priču, udruga za kulturu i umjetnost</w:t>
      </w:r>
    </w:p>
    <w:p w14:paraId="00000003">
      <w:pPr>
        <w:spacing w:line="259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14:paraId="00000004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b/>
          <w:bCs/>
          <w:i/>
          <w:iCs/>
          <w:sz w:val="22"/>
          <w:szCs w:val="22"/>
          <w:rtl w:val="0"/>
        </w:rPr>
        <w:t>Krug prijateljica - Krug povjerenja</w:t>
      </w:r>
      <w:r>
        <w:rPr>
          <w:rFonts w:ascii="Calibri" w:hAnsi="Calibri" w:eastAsia="Calibri" w:cs="Calibri"/>
          <w:sz w:val="22"/>
          <w:szCs w:val="22"/>
          <w:rtl w:val="0"/>
        </w:rPr>
        <w:t xml:space="preserve"> – osnaživanje žena u mikro socijalnom kontekstu susjedstva, s ciljem djelovanja protiv otuđenosti i osamljenosti žena i djece usljed modernog načina života i izolacija uzrokovanih epidemijom virusa Covid-19</w:t>
      </w:r>
    </w:p>
    <w:p w14:paraId="00000005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Mjesto: Zagreb</w:t>
      </w:r>
    </w:p>
    <w:p w14:paraId="00000006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Vrijeme: kontinuirano</w:t>
      </w:r>
    </w:p>
    <w:p w14:paraId="00000007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Financiranje: volonterski</w:t>
      </w:r>
      <w:bookmarkStart w:id="0" w:name="_GoBack"/>
      <w:bookmarkEnd w:id="0"/>
    </w:p>
    <w:p w14:paraId="00000008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Akcije: mjesečna okupljanja, pojedinačno pružanje podrške prema potrebi, zajedničke akcije radi osnaživanja veza i dobrosusjedskih odnosa</w:t>
      </w:r>
    </w:p>
    <w:p w14:paraId="00000009">
      <w:pPr>
        <w:spacing w:line="259" w:lineRule="auto"/>
        <w:ind w:left="2160" w:firstLine="0"/>
        <w:rPr>
          <w:rFonts w:ascii="Calibri" w:hAnsi="Calibri" w:eastAsia="Calibri" w:cs="Calibri"/>
          <w:sz w:val="22"/>
          <w:szCs w:val="22"/>
        </w:rPr>
      </w:pPr>
    </w:p>
    <w:p w14:paraId="0000000A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Projekt se provodio tijekom rujna i listopada 2021. godine, dok su vremenske prilike dozvoljavale okupljanje na otvorenom, prema preferencijama sudionica projekta, koje su sve stanovnice iste zgrade i time susjede. Sudionice su prihvatile poziv za uključivanjem u projekt i osnovana je Whatsapp grupa radi brze i neposredne komunikacije. Rezultat za 2022. godinu se očituje u boljoj povezanosti svih sudionica, prisnije komunikacije te češćem obraćanju u slučaju potrebe za sitnim uslugama (posudba neke namirnice ili dočekivanje djeteta).</w:t>
      </w:r>
    </w:p>
    <w:p w14:paraId="0000000B">
      <w:pPr>
        <w:spacing w:line="259" w:lineRule="auto"/>
        <w:ind w:left="2160" w:firstLine="0"/>
        <w:rPr>
          <w:rFonts w:ascii="Calibri" w:hAnsi="Calibri" w:eastAsia="Calibri" w:cs="Calibri"/>
          <w:sz w:val="22"/>
          <w:szCs w:val="22"/>
        </w:rPr>
      </w:pPr>
    </w:p>
    <w:p w14:paraId="0000000C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Napomena: akcije ovog projekta prorijeđene su tijekom 2022. godine, uslijed normalizacije situacije s Covidom-19 te ostalim obavezama svih sudionica. Novom regulacijom odvoza otpada u Zagrebu, krug je dobio novu akciju u vidu pomoći starijim i nemoćnim susjedima za koje mlađi spuštaju plave vrećice u za to predviđeno vrijeme. Tijekom 2023. susreti su se održavali prema mogućnostima sudionica, a organizirani su i zajednički posjeti koncertima.</w:t>
      </w:r>
    </w:p>
    <w:p w14:paraId="0000000D">
      <w:pPr>
        <w:spacing w:line="259" w:lineRule="auto"/>
        <w:rPr>
          <w:rFonts w:ascii="Calibri" w:hAnsi="Calibri" w:eastAsia="Calibri" w:cs="Calibri"/>
          <w:sz w:val="22"/>
          <w:szCs w:val="22"/>
        </w:rPr>
      </w:pPr>
    </w:p>
    <w:p w14:paraId="0000000E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 xml:space="preserve">Održavanje ekološke radionice za djecu </w:t>
      </w:r>
      <w:r>
        <w:rPr>
          <w:rFonts w:ascii="Calibri" w:hAnsi="Calibri" w:eastAsia="Calibri" w:cs="Calibri"/>
          <w:b/>
          <w:bCs/>
          <w:i/>
          <w:iCs/>
          <w:sz w:val="22"/>
          <w:szCs w:val="22"/>
          <w:rtl w:val="0"/>
        </w:rPr>
        <w:t>Otpad nije smeće</w:t>
      </w:r>
      <w:r>
        <w:rPr>
          <w:rFonts w:ascii="Calibri" w:hAnsi="Calibri" w:eastAsia="Calibri" w:cs="Calibri"/>
          <w:sz w:val="22"/>
          <w:szCs w:val="22"/>
          <w:rtl w:val="0"/>
        </w:rPr>
        <w:t xml:space="preserve"> (Mirna Gott)</w:t>
      </w:r>
    </w:p>
    <w:p w14:paraId="0000000F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Mjesto: Jelsa, otok Hvar</w:t>
      </w:r>
    </w:p>
    <w:p w14:paraId="00000010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Partner: Mudri brk festival, Jelsa</w:t>
      </w:r>
    </w:p>
    <w:p w14:paraId="00000011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Vremenski okvir: 24.-30.7.2023.</w:t>
      </w:r>
    </w:p>
    <w:p w14:paraId="00000012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Financiranje: volonterski</w:t>
      </w:r>
      <w:r>
        <w:rPr>
          <w:rFonts w:ascii="Calibri" w:hAnsi="Calibri" w:eastAsia="Calibri" w:cs="Calibri"/>
          <w:sz w:val="22"/>
          <w:szCs w:val="22"/>
          <w:rtl w:val="0"/>
        </w:rPr>
        <w:tab/>
      </w:r>
      <w:r>
        <w:rPr>
          <w:rFonts w:ascii="Calibri" w:hAnsi="Calibri" w:eastAsia="Calibri" w:cs="Calibri"/>
          <w:sz w:val="22"/>
          <w:szCs w:val="22"/>
          <w:rtl w:val="0"/>
        </w:rPr>
        <w:tab/>
      </w:r>
      <w:r>
        <w:rPr>
          <w:rFonts w:ascii="Calibri" w:hAnsi="Calibri" w:eastAsia="Calibri" w:cs="Calibri"/>
          <w:sz w:val="22"/>
          <w:szCs w:val="22"/>
          <w:rtl w:val="0"/>
        </w:rPr>
        <w:tab/>
      </w:r>
    </w:p>
    <w:p w14:paraId="00000013">
      <w:pPr>
        <w:spacing w:line="25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Napomena: radionica je održana u sklopu festivala Mudri brk. Sudjelovalo je desetak djece, lokalnog stanovništva i stalnih turista. Djeci su podijeljene igre Ministarstva okoliša “Nisam za bacit” kao i višekratne boce za vodu. Nositelj projekta: Mudri brk festival, Jelsa, Hvar</w:t>
      </w:r>
    </w:p>
    <w:p w14:paraId="00000014">
      <w:pPr>
        <w:spacing w:line="259" w:lineRule="auto"/>
        <w:ind w:left="2160" w:firstLine="0"/>
        <w:rPr>
          <w:rFonts w:ascii="Calibri" w:hAnsi="Calibri" w:eastAsia="Calibri" w:cs="Calibri"/>
          <w:sz w:val="22"/>
          <w:szCs w:val="22"/>
        </w:rPr>
      </w:pPr>
    </w:p>
    <w:p w14:paraId="00000015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>Slikovnica-strip: “Mirenje se uči i u školi”</w:t>
      </w:r>
      <w:r>
        <w:rPr>
          <w:rFonts w:ascii="Calibri" w:hAnsi="Calibri" w:eastAsia="Calibri" w:cs="Calibri"/>
          <w:sz w:val="22"/>
          <w:szCs w:val="22"/>
          <w:rtl w:val="0"/>
        </w:rPr>
        <w:t>, autorica teksta Tena Landeka, ilustracije i grafičko oblikovanje Lidija Kraljević</w:t>
      </w:r>
    </w:p>
    <w:p w14:paraId="00000016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Tisak: Sveučilišna tiskara, Zagreb, studeni 2023.</w:t>
      </w:r>
    </w:p>
    <w:p w14:paraId="00000017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Financiranje: Ministarstvo pravosuđa i uprave Republike Hrvatske</w:t>
      </w:r>
    </w:p>
    <w:p w14:paraId="00000018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</w:p>
    <w:p w14:paraId="00000019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Napomena: Slikovnica-strip “Mirenje se uči i u školi” izrađena je u okviru projekta “Unprjeđenje sustava sudskog mirenja” koji se sufinancira sredstvima Norveškog financijskog mehanizma 2014.-2021.</w:t>
      </w:r>
    </w:p>
    <w:p w14:paraId="0000001A">
      <w:pPr>
        <w:spacing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</w:p>
    <w:p w14:paraId="0000001B">
      <w:pPr>
        <w:spacing w:line="259" w:lineRule="auto"/>
        <w:ind w:left="0" w:firstLine="0"/>
        <w:rPr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  <w:rtl w:val="0"/>
        </w:rPr>
        <w:t>U Zagrebu, 23.2.2024.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DD668E67-0496-4604-9C09-D8EDFC338862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E3311F41-05C1-4B12-B618-C8F2EFED037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17D822E-1476-48F7-87D5-66609BC03C0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D114FD04-34EA-43EC-9523-0027274E4AB7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11C63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hr"/>
    </w:rPr>
  </w:style>
  <w:style w:type="paragraph" w:styleId="2">
    <w:name w:val="heading 1"/>
    <w:next w:val="1"/>
    <w:uiPriority w:val="0"/>
    <w:pPr>
      <w:keepNext/>
      <w:keepLines/>
      <w:pageBreakBefore w:val="0"/>
      <w:spacing w:before="400" w:after="120" w:line="276" w:lineRule="auto"/>
    </w:pPr>
    <w:rPr>
      <w:rFonts w:ascii="Arial" w:hAnsi="Arial" w:eastAsia="Arial" w:cs="Arial"/>
      <w:sz w:val="40"/>
      <w:szCs w:val="40"/>
      <w:lang w:val="hr"/>
    </w:rPr>
  </w:style>
  <w:style w:type="paragraph" w:styleId="3">
    <w:name w:val="heading 2"/>
    <w:next w:val="1"/>
    <w:qFormat/>
    <w:uiPriority w:val="0"/>
    <w:pPr>
      <w:keepNext/>
      <w:keepLines/>
      <w:pageBreakBefore w:val="0"/>
      <w:spacing w:before="360" w:after="120" w:line="276" w:lineRule="auto"/>
    </w:pPr>
    <w:rPr>
      <w:rFonts w:ascii="Arial" w:hAnsi="Arial" w:eastAsia="Arial" w:cs="Arial"/>
      <w:sz w:val="32"/>
      <w:szCs w:val="32"/>
      <w:lang w:val="hr"/>
    </w:rPr>
  </w:style>
  <w:style w:type="paragraph" w:styleId="4">
    <w:name w:val="heading 3"/>
    <w:next w:val="1"/>
    <w:qFormat/>
    <w:uiPriority w:val="0"/>
    <w:pPr>
      <w:keepNext/>
      <w:keepLines/>
      <w:pageBreakBefore w:val="0"/>
      <w:spacing w:before="320" w:after="80" w:line="276" w:lineRule="auto"/>
    </w:pPr>
    <w:rPr>
      <w:rFonts w:ascii="Arial" w:hAnsi="Arial" w:eastAsia="Arial" w:cs="Arial"/>
      <w:color w:val="434343"/>
      <w:sz w:val="28"/>
      <w:szCs w:val="28"/>
      <w:lang w:val="hr"/>
    </w:rPr>
  </w:style>
  <w:style w:type="paragraph" w:styleId="5">
    <w:name w:val="heading 4"/>
    <w:next w:val="1"/>
    <w:uiPriority w:val="0"/>
    <w:pPr>
      <w:keepNext/>
      <w:keepLines/>
      <w:pageBreakBefore w:val="0"/>
      <w:spacing w:before="280" w:after="80" w:line="276" w:lineRule="auto"/>
    </w:pPr>
    <w:rPr>
      <w:rFonts w:ascii="Arial" w:hAnsi="Arial" w:eastAsia="Arial" w:cs="Arial"/>
      <w:color w:val="666666"/>
      <w:sz w:val="24"/>
      <w:szCs w:val="24"/>
      <w:lang w:val="hr"/>
    </w:rPr>
  </w:style>
  <w:style w:type="paragraph" w:styleId="6">
    <w:name w:val="heading 5"/>
    <w:next w:val="1"/>
    <w:qFormat/>
    <w:uiPriority w:val="0"/>
    <w:pPr>
      <w:keepNext/>
      <w:keepLines/>
      <w:pageBreakBefore w:val="0"/>
      <w:spacing w:before="240" w:after="80" w:line="276" w:lineRule="auto"/>
    </w:pPr>
    <w:rPr>
      <w:rFonts w:ascii="Arial" w:hAnsi="Arial" w:eastAsia="Arial" w:cs="Arial"/>
      <w:color w:val="666666"/>
      <w:sz w:val="22"/>
      <w:szCs w:val="22"/>
      <w:lang w:val="hr"/>
    </w:rPr>
  </w:style>
  <w:style w:type="paragraph" w:styleId="7">
    <w:name w:val="heading 6"/>
    <w:next w:val="1"/>
    <w:qFormat/>
    <w:uiPriority w:val="0"/>
    <w:pPr>
      <w:keepNext/>
      <w:keepLines/>
      <w:pageBreakBefore w:val="0"/>
      <w:spacing w:before="240" w:after="80" w:line="276" w:lineRule="auto"/>
    </w:pPr>
    <w:rPr>
      <w:rFonts w:ascii="Arial" w:hAnsi="Arial" w:eastAsia="Arial" w:cs="Arial"/>
      <w:i/>
      <w:color w:val="666666"/>
      <w:sz w:val="22"/>
      <w:szCs w:val="22"/>
      <w:lang w:val="hr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next w:val="1"/>
    <w:uiPriority w:val="0"/>
    <w:pPr>
      <w:keepNext/>
      <w:keepLines/>
      <w:pageBreakBefore w:val="0"/>
      <w:spacing w:before="0" w:after="320" w:line="276" w:lineRule="auto"/>
    </w:pPr>
    <w:rPr>
      <w:rFonts w:ascii="Arial" w:hAnsi="Arial" w:eastAsia="Arial" w:cs="Arial"/>
      <w:color w:val="666666"/>
      <w:sz w:val="30"/>
      <w:szCs w:val="30"/>
      <w:lang w:val="hr"/>
    </w:rPr>
  </w:style>
  <w:style w:type="paragraph" w:styleId="11">
    <w:name w:val="Title"/>
    <w:next w:val="1"/>
    <w:qFormat/>
    <w:uiPriority w:val="0"/>
    <w:pPr>
      <w:keepNext/>
      <w:keepLines/>
      <w:pageBreakBefore w:val="0"/>
      <w:spacing w:before="0" w:after="60" w:line="276" w:lineRule="auto"/>
    </w:pPr>
    <w:rPr>
      <w:rFonts w:ascii="Arial" w:hAnsi="Arial" w:eastAsia="Arial" w:cs="Arial"/>
      <w:sz w:val="52"/>
      <w:szCs w:val="52"/>
      <w:lang w:val="hr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Table Normal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toPX/rTRwB9VvIYgi+1XaxLEw==">CgMxLjA4AHIhMUxTZVVDeXdJREhYbVJLS1N0WDN1djRtSktoa1pxbTlo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330</Words>
  <Characters>2110</Characters>
  <TotalTime>0</TotalTime>
  <ScaleCrop>false</ScaleCrop>
  <LinksUpToDate>false</LinksUpToDate>
  <CharactersWithSpaces>2423</CharactersWithSpaces>
  <Application>WPS Office_12.1.0.27458_F1E327BC-269C-435d-A152-05C5408002CA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2026-07-29T16:29:34Z</dcterms:created>
  <dc:creator>Mirna</dc:creator>
  <cp:lastModifiedBy>Mirna Gott</cp:lastModifiedBy>
  <dcterms:modified xsi:type="dcterms:W3CDTF">2026-07-29T16:29:52Z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eyJoZGlkIjoiNzY2YjJlMTE2ZmI1NmMwMTE4NmNmN2JhMTRhZTFiZjQiLCJ1c2VySWQiOiIxMDA1MDc0ODEyNjIyMiJ9</vt:lpwstr>
  </property>
  <property fmtid="{D5CDD505-2E9C-101B-9397-08002B2CF9AE}" pid="3" name="KSOProductBuildVer">
    <vt:lpwstr>1033-12.1.0.27458</vt:lpwstr>
  </property>
  <property fmtid="{D5CDD505-2E9C-101B-9397-08002B2CF9AE}" pid="4" name="ICV">
    <vt:lpwstr>10C28074974E4D96B06163E45E54AF56_12</vt:lpwstr>
  </property>
</Properties>
</file>